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99.1 of this Report on Form 6-K is incorporated by reference into the Registration Statement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 as amended or supplemented.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Consent of Urish Popeck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4,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use in the amended and restated prospectus supplement dated October 4, 2024 relating to the US$126,874,834 at-the-market offering of common shares of Bitfarms Ltd. (the “Company”) together with the accompanying short form base shelf prospectus dated November 10, 2023 (together, the “Prospectus”) constituting a part of the Company’s Registration Statement on Form F-10 (File No. 333-272989) (the “Registration Statement”) of our report dated March 8, 2024, relating to the consolidated financial statements of Stronghold Digital Mining, Inc., which is contained in that Prospectus and the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“Names of Experts” in the Prospectus and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Urish Popeck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9" Type="http://schemas.openxmlformats.org/officeDocument/2006/relationships/hyperlink" Target="http://www.sec.gov/Archives/edgar/data/1812477/000121390024021080/ea0201346-f10a4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2024-10-07T05:16:12Z</dcterms:created>
  <dcterms:modified xsi:type="dcterms:W3CDTF">2024-10-07T05:16:12Z</dcterms:modified>
</cp:coreProperties>
</file>