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13, 2024, the Registrant filed with the Canadian Securities Regulatory Authorities on the System for Electronic Data Analysis and Retrieval + (SEDAR+) a press release, a copy of which is attached hereto as Exhibit 99.1, and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900" w:right="69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Nicolas Bonta</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Interim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156845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Bitfarms Reschedules First Quarter Conference Call to</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May 15</w:t>
      </w:r>
      <w:r>
        <w:rPr>
          <w:rFonts w:ascii="Times New Roman" w:cs="Times New Roman" w:eastAsia="Times New Roman" w:hAnsi="Times New Roman"/>
          <w:sz w:val="47"/>
          <w:szCs w:val="47"/>
          <w:b w:val="1"/>
          <w:bCs w:val="1"/>
          <w:color w:val="auto"/>
          <w:vertAlign w:val="superscript"/>
        </w:rPr>
        <w:t>th</w:t>
      </w:r>
      <w:r>
        <w:rPr>
          <w:rFonts w:ascii="Times New Roman" w:cs="Times New Roman" w:eastAsia="Times New Roman" w:hAnsi="Times New Roman"/>
          <w:sz w:val="29"/>
          <w:szCs w:val="29"/>
          <w:b w:val="1"/>
          <w:bCs w:val="1"/>
          <w:color w:val="auto"/>
        </w:rPr>
        <w:t xml:space="preserve"> at 8:00am ET</w:t>
      </w:r>
    </w:p>
    <w:p>
      <w:pPr>
        <w:spacing w:after="0" w:line="6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TORONTO and BROSSARD, Québec, May 13, 2024 </w:t>
      </w:r>
      <w:r>
        <w:rPr>
          <w:rFonts w:ascii="Times New Roman" w:cs="Times New Roman" w:eastAsia="Times New Roman" w:hAnsi="Times New Roman"/>
          <w:sz w:val="18"/>
          <w:szCs w:val="18"/>
          <w:color w:val="auto"/>
        </w:rPr>
        <w:t>-- Bitfarms Ltd. (NASDAQ/TSX: BITF), a global vertically integrated Bitcoin 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announces that it will report first quarter results on Wednesday, May 15, 2024, before the market opens. As a result, the conference call has been rescheduled for the same day at 8:00 am ET. A presentation of the Q1 2024 results will be accessible before the call on the Investor website and can be accessed here.</w:t>
      </w:r>
    </w:p>
    <w:p>
      <w:pPr>
        <w:spacing w:after="0" w:line="1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 xml:space="preserve">Participants may join by calling 877-545-0523 (domestic) or 973-528-0016 (international) and referencing access code </w:t>
      </w:r>
      <w:r>
        <w:rPr>
          <w:rFonts w:ascii="Times New Roman" w:cs="Times New Roman" w:eastAsia="Times New Roman" w:hAnsi="Times New Roman"/>
          <w:sz w:val="18"/>
          <w:szCs w:val="18"/>
          <w:b w:val="1"/>
          <w:bCs w:val="1"/>
          <w:color w:val="auto"/>
        </w:rPr>
        <w:t>878603.</w:t>
      </w:r>
      <w:r>
        <w:rPr>
          <w:rFonts w:ascii="Times New Roman" w:cs="Times New Roman" w:eastAsia="Times New Roman" w:hAnsi="Times New Roman"/>
          <w:sz w:val="18"/>
          <w:szCs w:val="18"/>
          <w:color w:val="auto"/>
        </w:rPr>
        <w:t xml:space="preserve"> If you do not have the code, then you may reference the Bitfarms’ Q1 2024 results conference call.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through a live webcast found here.</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webcast replay can be accessed in the Events section of our Investor website approximately one hour after the call. An audio replay will be available through June 3, 2024, and can be accessed at 877-481-4010 (domestic), or 919-882-2331 (international), using access code 50495.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468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Bitfarms currently has 11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tkrumme@bitfarms.com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2024-05-13T15:32:37Z</dcterms:created>
  <dcterms:modified xsi:type="dcterms:W3CDTF">2024-05-13T15:32:37Z</dcterms:modified>
</cp:coreProperties>
</file>