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09173B107</w:t>
            </w:r>
          </w:p>
        </w:tc>
        <w:tc>
          <w:tcPr>
            <w:tcW w:w="10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Page 2 of 4</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5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Riot Platforms, Inc.</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tcBorders>
              <w:right w:val="single" w:sz="8" w:color="auto"/>
            </w:tcBorders>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600" w:type="dxa"/>
            <w:vAlign w:val="bottom"/>
            <w:tcBorders>
              <w:left w:val="single" w:sz="8" w:color="auto"/>
              <w:right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13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10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10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242424"/>
              </w:rPr>
              <w:t>WC</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876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Nevada</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5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00" w:type="dxa"/>
            <w:vAlign w:val="bottom"/>
            <w:tcBorders>
              <w:left w:val="single" w:sz="8" w:color="auto"/>
            </w:tcBorders>
          </w:tcPr>
          <w:p>
            <w:pPr>
              <w:spacing w:after="0"/>
              <w:rPr>
                <w:sz w:val="24"/>
                <w:szCs w:val="24"/>
                <w:color w:val="auto"/>
              </w:rPr>
            </w:pPr>
          </w:p>
        </w:tc>
        <w:tc>
          <w:tcPr>
            <w:tcW w:w="202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89,805,914</w:t>
            </w: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2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7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auto"/>
            </w:tcBorders>
          </w:tcPr>
          <w:p>
            <w:pPr>
              <w:spacing w:after="0"/>
              <w:rPr>
                <w:sz w:val="15"/>
                <w:szCs w:val="15"/>
                <w:color w:val="auto"/>
              </w:rPr>
            </w:pPr>
          </w:p>
        </w:tc>
        <w:tc>
          <w:tcPr>
            <w:tcW w:w="2020" w:type="dxa"/>
            <w:vAlign w:val="bottom"/>
            <w:tcBorders>
              <w:right w:val="single" w:sz="8" w:color="auto"/>
            </w:tcBorders>
          </w:tcPr>
          <w:p>
            <w:pPr>
              <w:jc w:val="center"/>
              <w:ind w:right="5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572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54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right w:val="single" w:sz="8" w:color="auto"/>
            </w:tcBorders>
          </w:tcPr>
          <w:p>
            <w:pPr>
              <w:spacing w:after="0"/>
              <w:rPr>
                <w:sz w:val="18"/>
                <w:szCs w:val="18"/>
                <w:color w:val="auto"/>
              </w:rPr>
            </w:pPr>
          </w:p>
        </w:tc>
        <w:tc>
          <w:tcPr>
            <w:tcW w:w="5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PERSON</w:t>
            </w:r>
          </w:p>
        </w:tc>
        <w:tc>
          <w:tcPr>
            <w:tcW w:w="1020" w:type="dxa"/>
            <w:vAlign w:val="bottom"/>
            <w:tcBorders>
              <w:right w:val="single" w:sz="8" w:color="auto"/>
            </w:tcBorders>
          </w:tcPr>
          <w:p>
            <w:pPr>
              <w:spacing w:after="0"/>
              <w:rPr>
                <w:sz w:val="18"/>
                <w:szCs w:val="18"/>
                <w:color w:val="auto"/>
              </w:rPr>
            </w:pP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89,805,914</w:t>
            </w: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600" w:type="dxa"/>
            <w:vAlign w:val="bottom"/>
            <w:tcBorders>
              <w:left w:val="single" w:sz="8" w:color="auto"/>
            </w:tcBorders>
          </w:tcPr>
          <w:p>
            <w:pPr>
              <w:spacing w:after="0"/>
              <w:rPr>
                <w:sz w:val="5"/>
                <w:szCs w:val="5"/>
                <w:color w:val="auto"/>
              </w:rPr>
            </w:pPr>
          </w:p>
        </w:tc>
        <w:tc>
          <w:tcPr>
            <w:tcW w:w="202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00" w:type="dxa"/>
            <w:vAlign w:val="bottom"/>
            <w:tcBorders>
              <w:left w:val="single" w:sz="8" w:color="auto"/>
            </w:tcBorders>
          </w:tcPr>
          <w:p>
            <w:pPr>
              <w:spacing w:after="0"/>
              <w:rPr>
                <w:sz w:val="13"/>
                <w:szCs w:val="13"/>
                <w:color w:val="auto"/>
              </w:rPr>
            </w:pPr>
          </w:p>
        </w:tc>
        <w:tc>
          <w:tcPr>
            <w:tcW w:w="202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4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600" w:type="dxa"/>
            <w:vAlign w:val="bottom"/>
            <w:tcBorders>
              <w:left w:val="single" w:sz="8" w:color="auto"/>
            </w:tcBorders>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5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0"/>
              </w:rPr>
              <w:t>AGGREGATE AMOUNT BENEFICIALLY</w:t>
            </w: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OWNED BY EACH REPORTING PERSON</w:t>
            </w:r>
          </w:p>
        </w:tc>
        <w:tc>
          <w:tcPr>
            <w:tcW w:w="5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89,805,914</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8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540" w:type="dxa"/>
            <w:vAlign w:val="bottom"/>
            <w:tcBorders>
              <w:bottom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242424"/>
              </w:rPr>
              <w:t>19.9%</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w:t>
            </w:r>
          </w:p>
        </w:tc>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11 to Schedule 13D (“</w:t>
      </w:r>
      <w:r>
        <w:rPr>
          <w:rFonts w:ascii="Times New Roman" w:cs="Times New Roman" w:eastAsia="Times New Roman" w:hAnsi="Times New Roman"/>
          <w:sz w:val="18"/>
          <w:szCs w:val="18"/>
          <w:u w:val="single" w:color="auto"/>
          <w:color w:val="auto"/>
        </w:rPr>
        <w:t>Amendment No. 11</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Amendment No. 4 dated June 12, 2024, Amendment No. 5 dated June 13, 2024, Amendment No. 6 dated June 24, 2024, Amendment No. 7 dated July 31, 2024, Amendment No. 8 dated August 5, 2024, Amendment No. 9 dated August 9, 2024 and Amendment No. 10 dated August 14,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whose principal executive offices are located at 110 Yonge Street, Suite 1601, Toronto, Ontario, M5C 1T4.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11,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is hereby incorporated by reference into this Item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US$201,543,224.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Price Range (US$)</w:t>
            </w:r>
          </w:p>
        </w:tc>
      </w:tr>
      <w:tr>
        <w:trPr>
          <w:trHeight w:val="210"/>
        </w:trPr>
        <w:tc>
          <w:tcPr>
            <w:tcW w:w="33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08/15/2024</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42424"/>
                <w:w w:val="99"/>
              </w:rPr>
              <w:t>1,512,860</w:t>
            </w: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242424"/>
              </w:rPr>
              <w:t>2.33</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2.23 – 2.39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08/16/2024</w:t>
            </w:r>
          </w:p>
        </w:tc>
        <w:tc>
          <w:tcPr>
            <w:tcW w:w="120" w:type="dxa"/>
            <w:vAlign w:val="bottom"/>
          </w:tcPr>
          <w:p>
            <w:pPr>
              <w:spacing w:after="0"/>
              <w:rPr>
                <w:sz w:val="18"/>
                <w:szCs w:val="18"/>
                <w:color w:val="auto"/>
              </w:rPr>
            </w:pPr>
          </w:p>
        </w:tc>
        <w:tc>
          <w:tcPr>
            <w:tcW w:w="2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242424"/>
                <w:w w:val="99"/>
              </w:rPr>
              <w:t>1,500,000</w:t>
            </w:r>
          </w:p>
        </w:tc>
        <w:tc>
          <w:tcPr>
            <w:tcW w:w="240" w:type="dxa"/>
            <w:vAlign w:val="bottom"/>
          </w:tcPr>
          <w:p>
            <w:pPr>
              <w:spacing w:after="0"/>
              <w:rPr>
                <w:sz w:val="18"/>
                <w:szCs w:val="18"/>
                <w:color w:val="auto"/>
              </w:rPr>
            </w:pPr>
          </w:p>
        </w:tc>
        <w:tc>
          <w:tcPr>
            <w:tcW w:w="292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242424"/>
              </w:rPr>
              <w:t>2.33</w:t>
            </w:r>
          </w:p>
        </w:tc>
        <w:tc>
          <w:tcPr>
            <w:tcW w:w="200" w:type="dxa"/>
            <w:vAlign w:val="bottom"/>
          </w:tcPr>
          <w:p>
            <w:pPr>
              <w:spacing w:after="0"/>
              <w:rPr>
                <w:sz w:val="18"/>
                <w:szCs w:val="18"/>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2.26 – 2.42</w:t>
            </w:r>
          </w:p>
        </w:tc>
      </w:tr>
      <w:tr>
        <w:trPr>
          <w:trHeight w:val="216"/>
        </w:trPr>
        <w:tc>
          <w:tcPr>
            <w:tcW w:w="3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08/19/2024</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242424"/>
                <w:w w:val="99"/>
              </w:rPr>
              <w:t>790,311</w:t>
            </w: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242424"/>
              </w:rPr>
              <w:t>2.39</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2.33 – 2.45</w:t>
            </w:r>
          </w:p>
        </w:tc>
      </w:tr>
      <w:tr>
        <w:trPr>
          <w:trHeight w:val="234"/>
        </w:trPr>
        <w:tc>
          <w:tcPr>
            <w:tcW w:w="3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08/20/2024</w:t>
            </w:r>
          </w:p>
        </w:tc>
        <w:tc>
          <w:tcPr>
            <w:tcW w:w="120" w:type="dxa"/>
            <w:vAlign w:val="bottom"/>
          </w:tcPr>
          <w:p>
            <w:pPr>
              <w:spacing w:after="0"/>
              <w:rPr>
                <w:sz w:val="20"/>
                <w:szCs w:val="20"/>
                <w:color w:val="auto"/>
              </w:rPr>
            </w:pPr>
          </w:p>
        </w:tc>
        <w:tc>
          <w:tcPr>
            <w:tcW w:w="2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242424"/>
                <w:w w:val="99"/>
              </w:rPr>
              <w:t>709,689</w:t>
            </w:r>
          </w:p>
        </w:tc>
        <w:tc>
          <w:tcPr>
            <w:tcW w:w="240" w:type="dxa"/>
            <w:vAlign w:val="bottom"/>
          </w:tcPr>
          <w:p>
            <w:pPr>
              <w:spacing w:after="0"/>
              <w:rPr>
                <w:sz w:val="20"/>
                <w:szCs w:val="20"/>
                <w:color w:val="auto"/>
              </w:rPr>
            </w:pPr>
          </w:p>
        </w:tc>
        <w:tc>
          <w:tcPr>
            <w:tcW w:w="292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242424"/>
              </w:rPr>
              <w:t>2.39</w:t>
            </w:r>
          </w:p>
        </w:tc>
        <w:tc>
          <w:tcPr>
            <w:tcW w:w="200" w:type="dxa"/>
            <w:vAlign w:val="bottom"/>
          </w:tcPr>
          <w:p>
            <w:pPr>
              <w:spacing w:after="0"/>
              <w:rPr>
                <w:sz w:val="20"/>
                <w:szCs w:val="20"/>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242424"/>
              </w:rPr>
              <w:t>2.33 – 2.48</w:t>
            </w:r>
          </w:p>
        </w:tc>
      </w:tr>
      <w:tr>
        <w:trPr>
          <w:trHeight w:val="65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21,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2024-08-21T07:54:28Z</dcterms:created>
  <dcterms:modified xsi:type="dcterms:W3CDTF">2024-08-21T07:54:28Z</dcterms:modified>
</cp:coreProperties>
</file>