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0002036443</w:t>
            </w: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835"/>
        </w:trPr>
        <w:tc>
          <w:tcPr>
            <w:tcW w:w="6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Bitfarms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001-40370</w:t>
            </w:r>
          </w:p>
        </w:tc>
      </w:tr>
      <w:tr>
        <w:trPr>
          <w:trHeight w:val="258"/>
        </w:trPr>
        <w:tc>
          <w:tcPr>
            <w:tcW w:w="300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110 Yonge Street</w:t>
            </w:r>
          </w:p>
        </w:tc>
      </w:tr>
      <w:tr>
        <w:trPr>
          <w:trHeight w:val="243"/>
        </w:trPr>
        <w:tc>
          <w:tcPr>
            <w:tcW w:w="30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5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Suite 1601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40" w:type="dxa"/>
            <w:vAlign w:val="bottom"/>
          </w:tcPr>
          <w:p>
            <w:pPr>
              <w:spacing w:after="0"/>
              <w:rPr>
                <w:sz w:val="21"/>
                <w:szCs w:val="21"/>
                <w:color w:val="auto"/>
              </w:rPr>
            </w:pPr>
          </w:p>
        </w:tc>
        <w:tc>
          <w:tcPr>
            <w:tcW w:w="45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Toronto, Ontario</w:t>
            </w:r>
          </w:p>
        </w:tc>
      </w:tr>
      <w:tr>
        <w:trPr>
          <w:trHeight w:val="243"/>
        </w:trPr>
        <w:tc>
          <w:tcPr>
            <w:tcW w:w="30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5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ONTARIO, CANADA</w:t>
            </w:r>
          </w:p>
        </w:tc>
      </w:tr>
      <w:tr>
        <w:trPr>
          <w:trHeight w:val="282"/>
        </w:trPr>
        <w:tc>
          <w:tcPr>
            <w:tcW w:w="3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M5C 1T4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(647) 259-1790</w:t>
            </w:r>
          </w:p>
        </w:tc>
      </w:tr>
      <w:tr>
        <w:trPr>
          <w:trHeight w:val="297"/>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MALON INVESTMENTS HOLDINGS CORP.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400000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827440.00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453508655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7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Private Acquisition</w:t>
            </w:r>
          </w:p>
        </w:tc>
        <w:tc>
          <w:tcPr>
            <w:tcW w:w="1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8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07/12/2019 from</w:t>
            </w:r>
          </w:p>
        </w:tc>
        <w:tc>
          <w:tcPr>
            <w:tcW w:w="14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Nicolas Bonta</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8"/>
              </w:rPr>
              <w:t>2000000</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07/12/2019 Cash</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Issuer/Affiliate</w:t>
            </w: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09/24/2024</w:t>
            </w: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Nicolas Bonta, Director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2024-09-24T16:02:05Z</dcterms:created>
  <dcterms:modified xsi:type="dcterms:W3CDTF">2024-09-24T16:02:05Z</dcterms:modified>
</cp:coreProperties>
</file>