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0002036443</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0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Bitfarms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001-40370</w:t>
            </w:r>
          </w:p>
        </w:tc>
      </w:tr>
      <w:tr>
        <w:trPr>
          <w:trHeight w:val="258"/>
        </w:trPr>
        <w:tc>
          <w:tcPr>
            <w:tcW w:w="300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7"/>
              </w:rPr>
              <w:t>110 YONGE STREET</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SUITE 1601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TORONTO</w:t>
            </w:r>
          </w:p>
        </w:tc>
      </w:tr>
      <w:tr>
        <w:trPr>
          <w:trHeight w:val="243"/>
        </w:trPr>
        <w:tc>
          <w:tcPr>
            <w:tcW w:w="300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324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w w:val="96"/>
              </w:rPr>
              <w:t>ONTARIO, CANADA</w:t>
            </w:r>
          </w:p>
        </w:tc>
      </w:tr>
      <w:tr>
        <w:trPr>
          <w:trHeight w:val="282"/>
        </w:trPr>
        <w:tc>
          <w:tcPr>
            <w:tcW w:w="30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M5C 1T4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00" w:type="dxa"/>
            <w:vAlign w:val="bottom"/>
          </w:tcPr>
          <w:p>
            <w:pPr>
              <w:spacing w:after="0"/>
              <w:rPr>
                <w:sz w:val="24"/>
                <w:szCs w:val="24"/>
                <w:color w:val="auto"/>
              </w:rPr>
            </w:pP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647-259-1790</w:t>
            </w:r>
          </w:p>
        </w:tc>
      </w:tr>
      <w:tr>
        <w:trPr>
          <w:trHeight w:val="297"/>
        </w:trPr>
        <w:tc>
          <w:tcPr>
            <w:tcW w:w="7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Bonta Nicolas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2016700.00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453508655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6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6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43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07/12/2019 Private Acquistion Issuer/Affiliate</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8"/>
              </w:rPr>
              <w:t>1000000</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07/12/2019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Malon Investments Holdings, Corp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110 Yonge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09/24/2024 400000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827440.00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Toronto  Z4  m5c 1t4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10/04/2024</w:t>
            </w: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Nicolas Bonta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2024-10-04T16:55:03Z</dcterms:created>
  <dcterms:modified xsi:type="dcterms:W3CDTF">2024-10-04T16:55:03Z</dcterms:modified>
</cp:coreProperties>
</file>