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Aiyer Ganesh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 BROADWAY, SUITE 1075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Keel Infrastructure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KEEL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259,516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259,516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259,516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4.56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07/09/2031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common share or an equivalent value in cash at the issuer's election.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will vest as follows: 129,758 on January 9, 2027; 64,879 on July 9, 2027; and 64,879 on January 9,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stock options will vest 100% on January 9,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Rachel Silverstein,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5277" TargetMode="External"/><Relationship Id="rId5" Type="http://schemas.openxmlformats.org/officeDocument/2006/relationships/hyperlink" Target="http://www.sec.gov/cgi-bin/browse-edgar?action=getcompany&amp;CIK=00018124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641</Words>
  <Characters>3438</Characters>
  <CharactersWithSpaces>4006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